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6791" w14:textId="36802492" w:rsidR="003C2F5C" w:rsidRPr="00063EEC" w:rsidRDefault="003C2F5C" w:rsidP="00446FCE">
      <w:pPr>
        <w:pStyle w:val="Default"/>
        <w:jc w:val="center"/>
      </w:pPr>
      <w:r w:rsidRPr="00063EEC">
        <w:t>CENTRAL IOWA CODE CONSORTIUM</w:t>
      </w:r>
    </w:p>
    <w:p w14:paraId="0E908B5F" w14:textId="773EB963" w:rsidR="003C2F5C" w:rsidRPr="00B720EE" w:rsidRDefault="00216162" w:rsidP="00D103A9">
      <w:pPr>
        <w:pStyle w:val="Default"/>
        <w:jc w:val="center"/>
      </w:pPr>
      <w:r w:rsidRPr="00B720EE">
        <w:t>EXECUTIVE COMMITTEE</w:t>
      </w:r>
    </w:p>
    <w:p w14:paraId="7F8505DF" w14:textId="0F80E448" w:rsidR="006452DB" w:rsidRPr="00B720EE" w:rsidRDefault="006452DB" w:rsidP="002D6531">
      <w:pPr>
        <w:pStyle w:val="Default"/>
      </w:pPr>
    </w:p>
    <w:p w14:paraId="0A6CA6E1" w14:textId="7E5028A4" w:rsidR="00216162" w:rsidRDefault="00A30EA3" w:rsidP="003279DC">
      <w:pPr>
        <w:pStyle w:val="Default"/>
        <w:jc w:val="center"/>
      </w:pPr>
      <w:r>
        <w:t>T</w:t>
      </w:r>
      <w:r w:rsidR="004E09A5">
        <w:t>uesday</w:t>
      </w:r>
      <w:r w:rsidR="002D6531">
        <w:t xml:space="preserve">, </w:t>
      </w:r>
      <w:r w:rsidR="00F4334A">
        <w:t>November</w:t>
      </w:r>
      <w:r>
        <w:t xml:space="preserve"> 2</w:t>
      </w:r>
      <w:r w:rsidR="00216162" w:rsidRPr="00B720EE">
        <w:t>, 20</w:t>
      </w:r>
      <w:r w:rsidR="004A160F">
        <w:t>2</w:t>
      </w:r>
      <w:r w:rsidR="00BA47A9">
        <w:t>1</w:t>
      </w:r>
    </w:p>
    <w:p w14:paraId="054AAA88" w14:textId="370D64E1" w:rsidR="003C2F5C" w:rsidRDefault="004E09A5" w:rsidP="00D103A9">
      <w:pPr>
        <w:pStyle w:val="Default"/>
        <w:jc w:val="center"/>
      </w:pPr>
      <w:r>
        <w:t>Johnston City Hall, 6221 Merle Hay Road</w:t>
      </w:r>
    </w:p>
    <w:p w14:paraId="3FA1C885" w14:textId="77777777" w:rsidR="00F468DB" w:rsidRDefault="00F468DB" w:rsidP="00446FCE">
      <w:pPr>
        <w:pStyle w:val="Default"/>
        <w:rPr>
          <w:u w:val="single"/>
        </w:rPr>
      </w:pPr>
    </w:p>
    <w:p w14:paraId="053AF246" w14:textId="61014912" w:rsidR="00F535C3" w:rsidRDefault="00D103A9" w:rsidP="00F535C3">
      <w:pPr>
        <w:pStyle w:val="Default"/>
        <w:jc w:val="center"/>
        <w:rPr>
          <w:u w:val="single"/>
        </w:rPr>
      </w:pPr>
      <w:r>
        <w:rPr>
          <w:u w:val="single"/>
        </w:rPr>
        <w:t>MINUTES</w:t>
      </w:r>
    </w:p>
    <w:p w14:paraId="10C5326F" w14:textId="77777777" w:rsidR="00F535C3" w:rsidRDefault="00F535C3" w:rsidP="00F535C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782C73E2" w14:textId="77777777" w:rsidR="00F535C3" w:rsidRDefault="00F535C3" w:rsidP="00F535C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CALL TO ORDER </w:t>
      </w:r>
    </w:p>
    <w:p w14:paraId="5C66A1B5" w14:textId="59183D19" w:rsidR="00F535C3" w:rsidRDefault="00F535C3" w:rsidP="00F535C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1ECCEBD" w14:textId="4321C224" w:rsidR="00D103A9" w:rsidRDefault="00D103A9" w:rsidP="00D103A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Lund called the meeting to order at 10:06 a.m.</w:t>
      </w:r>
    </w:p>
    <w:p w14:paraId="0121AE35" w14:textId="77777777" w:rsidR="00D103A9" w:rsidRDefault="00D103A9" w:rsidP="00D103A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03A6DB7" w14:textId="0DD2DEF5" w:rsidR="00D103A9" w:rsidRPr="00D103A9" w:rsidRDefault="00F535C3" w:rsidP="00D103A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ROLL CALL </w:t>
      </w:r>
    </w:p>
    <w:tbl>
      <w:tblPr>
        <w:tblpPr w:leftFromText="180" w:rightFromText="180" w:bottomFromText="160" w:vertAnchor="text" w:horzAnchor="page" w:tblpX="2881" w:tblpY="281"/>
        <w:tblW w:w="2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7"/>
        <w:gridCol w:w="1032"/>
        <w:gridCol w:w="1000"/>
      </w:tblGrid>
      <w:tr w:rsidR="00D103A9" w14:paraId="029A1940" w14:textId="77777777" w:rsidTr="002C6D06"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2DA9F6" w14:textId="77777777" w:rsidR="00D103A9" w:rsidRDefault="00D103A9" w:rsidP="002C6D06">
            <w:pPr>
              <w:spacing w:line="256" w:lineRule="auto"/>
              <w:rPr>
                <w:rFonts w:cs="Times New Roman"/>
                <w:b/>
                <w:lang w:eastAsia="ja-JP"/>
              </w:rPr>
            </w:pPr>
            <w:r>
              <w:rPr>
                <w:b/>
                <w:lang w:eastAsia="ja-JP"/>
              </w:rPr>
              <w:t>MEMBER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DE2E31" w14:textId="77777777" w:rsidR="00D103A9" w:rsidRDefault="00D103A9" w:rsidP="002C6D06">
            <w:pPr>
              <w:spacing w:line="256" w:lineRule="auto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PRESENT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ECFE3" w14:textId="77777777" w:rsidR="00D103A9" w:rsidRDefault="00D103A9" w:rsidP="002C6D06">
            <w:pPr>
              <w:spacing w:line="256" w:lineRule="auto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ABSENT</w:t>
            </w:r>
          </w:p>
        </w:tc>
      </w:tr>
      <w:tr w:rsidR="00D103A9" w14:paraId="1FDE76CA" w14:textId="77777777" w:rsidTr="002C6D06"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7614C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Jonathan Lund, Chair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9188" w14:textId="77777777" w:rsidR="00D103A9" w:rsidRPr="00E5121E" w:rsidRDefault="00D103A9" w:rsidP="002C6D06">
            <w:pPr>
              <w:spacing w:line="256" w:lineRule="auto"/>
              <w:jc w:val="center"/>
              <w:rPr>
                <w:highlight w:val="yellow"/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CEA0" w14:textId="77777777" w:rsidR="00D103A9" w:rsidRPr="00E5121E" w:rsidRDefault="00D103A9" w:rsidP="002C6D06">
            <w:pPr>
              <w:spacing w:line="256" w:lineRule="auto"/>
              <w:jc w:val="center"/>
              <w:rPr>
                <w:highlight w:val="yellow"/>
                <w:lang w:eastAsia="ja-JP"/>
              </w:rPr>
            </w:pPr>
          </w:p>
        </w:tc>
      </w:tr>
      <w:tr w:rsidR="00D103A9" w14:paraId="6EC0D953" w14:textId="77777777" w:rsidTr="002C6D06"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FF2BC" w14:textId="5F8D69BC" w:rsidR="00D103A9" w:rsidRDefault="00446FCE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Luke Nelson</w:t>
            </w:r>
            <w:r w:rsidR="00D103A9">
              <w:rPr>
                <w:lang w:eastAsia="ja-JP"/>
              </w:rPr>
              <w:t>, Vice-Chair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D77C" w14:textId="5FBEE4EF" w:rsidR="00D103A9" w:rsidRPr="00E5121E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8AEF" w14:textId="39617D9D" w:rsidR="00D103A9" w:rsidRPr="00E5121E" w:rsidRDefault="00446FCE" w:rsidP="002C6D06">
            <w:pPr>
              <w:spacing w:line="256" w:lineRule="auto"/>
              <w:jc w:val="center"/>
              <w:rPr>
                <w:highlight w:val="yellow"/>
                <w:lang w:eastAsia="ja-JP"/>
              </w:rPr>
            </w:pPr>
            <w:r w:rsidRPr="00446FCE">
              <w:rPr>
                <w:lang w:eastAsia="ja-JP"/>
              </w:rPr>
              <w:t>X</w:t>
            </w:r>
          </w:p>
        </w:tc>
      </w:tr>
      <w:tr w:rsidR="00D103A9" w14:paraId="46CB42AF" w14:textId="77777777" w:rsidTr="002C6D06"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E3192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Jim Sanders, Secretary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A7F2" w14:textId="77777777" w:rsidR="00D103A9" w:rsidRPr="00E5121E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  <w:r w:rsidRPr="00E5121E">
              <w:rPr>
                <w:lang w:eastAsia="ja-JP"/>
              </w:rPr>
              <w:t>X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DD21" w14:textId="77777777" w:rsidR="00D103A9" w:rsidRPr="00E5121E" w:rsidRDefault="00D103A9" w:rsidP="002C6D06">
            <w:pPr>
              <w:spacing w:line="256" w:lineRule="auto"/>
              <w:jc w:val="center"/>
              <w:rPr>
                <w:highlight w:val="yellow"/>
                <w:lang w:eastAsia="ja-JP"/>
              </w:rPr>
            </w:pPr>
          </w:p>
        </w:tc>
      </w:tr>
      <w:tr w:rsidR="00D103A9" w14:paraId="61D6898B" w14:textId="77777777" w:rsidTr="002C6D06"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A0B9D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Brian Bishop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7049" w14:textId="77777777" w:rsidR="00D103A9" w:rsidRPr="00E5121E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  <w:r w:rsidRPr="00E5121E">
              <w:rPr>
                <w:lang w:eastAsia="ja-JP"/>
              </w:rPr>
              <w:t>X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69E0" w14:textId="77777777" w:rsidR="00D103A9" w:rsidRPr="00E5121E" w:rsidRDefault="00D103A9" w:rsidP="002C6D06">
            <w:pPr>
              <w:spacing w:line="256" w:lineRule="auto"/>
              <w:jc w:val="center"/>
              <w:rPr>
                <w:highlight w:val="yellow"/>
                <w:lang w:eastAsia="ja-JP"/>
              </w:rPr>
            </w:pPr>
          </w:p>
        </w:tc>
      </w:tr>
      <w:tr w:rsidR="00D103A9" w14:paraId="50FB4CC2" w14:textId="77777777" w:rsidTr="002C6D06"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78B29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Jamie Letzring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2C9" w14:textId="407C4727" w:rsidR="00D103A9" w:rsidRPr="00E5121E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2A1" w14:textId="5DD49C47" w:rsidR="00D103A9" w:rsidRPr="00E5121E" w:rsidRDefault="00D103A9" w:rsidP="002C6D06">
            <w:pPr>
              <w:spacing w:line="256" w:lineRule="auto"/>
              <w:jc w:val="center"/>
              <w:rPr>
                <w:highlight w:val="yellow"/>
                <w:lang w:eastAsia="ja-JP"/>
              </w:rPr>
            </w:pPr>
          </w:p>
        </w:tc>
      </w:tr>
      <w:tr w:rsidR="00D103A9" w14:paraId="537CFB02" w14:textId="77777777" w:rsidTr="002C6D06"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C9940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Ryan Mayer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FFE0" w14:textId="77777777" w:rsidR="00D103A9" w:rsidRPr="00E5121E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  <w:r w:rsidRPr="00E5121E">
              <w:rPr>
                <w:lang w:eastAsia="ja-JP"/>
              </w:rPr>
              <w:t>X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DCC2" w14:textId="77777777" w:rsidR="00D103A9" w:rsidRPr="00E5121E" w:rsidRDefault="00D103A9" w:rsidP="002C6D06">
            <w:pPr>
              <w:spacing w:line="256" w:lineRule="auto"/>
              <w:jc w:val="center"/>
              <w:rPr>
                <w:highlight w:val="yellow"/>
                <w:lang w:eastAsia="ja-JP"/>
              </w:rPr>
            </w:pPr>
          </w:p>
        </w:tc>
      </w:tr>
      <w:tr w:rsidR="00D103A9" w14:paraId="5FE09B21" w14:textId="77777777" w:rsidTr="002C6D06"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F958B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Clint Robinson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E990" w14:textId="042CC621" w:rsidR="00D103A9" w:rsidRPr="00E5121E" w:rsidRDefault="00D103A9" w:rsidP="002C6D06">
            <w:pPr>
              <w:spacing w:line="256" w:lineRule="auto"/>
              <w:jc w:val="center"/>
              <w:rPr>
                <w:highlight w:val="yellow"/>
                <w:lang w:eastAsia="ja-JP"/>
              </w:rPr>
            </w:pPr>
            <w:r w:rsidRPr="00D103A9">
              <w:rPr>
                <w:lang w:eastAsia="ja-JP"/>
              </w:rPr>
              <w:t>X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AA7" w14:textId="08A6DB03" w:rsidR="00D103A9" w:rsidRPr="00E5121E" w:rsidRDefault="00D103A9" w:rsidP="002C6D06">
            <w:pPr>
              <w:spacing w:line="256" w:lineRule="auto"/>
              <w:jc w:val="center"/>
              <w:rPr>
                <w:highlight w:val="yellow"/>
                <w:lang w:eastAsia="ja-JP"/>
              </w:rPr>
            </w:pPr>
          </w:p>
        </w:tc>
      </w:tr>
      <w:tr w:rsidR="00446FCE" w14:paraId="57803A1D" w14:textId="77777777" w:rsidTr="002C6D06"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7446D" w14:textId="424C5D36" w:rsidR="00446FCE" w:rsidRDefault="00446FCE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Roger Schemmel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ED07" w14:textId="06A0BEA8" w:rsidR="00446FCE" w:rsidRPr="00D103A9" w:rsidRDefault="00446FCE" w:rsidP="002C6D06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17D0" w14:textId="77777777" w:rsidR="00446FCE" w:rsidRPr="00E5121E" w:rsidRDefault="00446FCE" w:rsidP="002C6D06">
            <w:pPr>
              <w:spacing w:line="256" w:lineRule="auto"/>
              <w:jc w:val="center"/>
              <w:rPr>
                <w:highlight w:val="yellow"/>
                <w:lang w:eastAsia="ja-JP"/>
              </w:rPr>
            </w:pPr>
          </w:p>
        </w:tc>
      </w:tr>
      <w:tr w:rsidR="00D103A9" w14:paraId="7BD1DDB3" w14:textId="77777777" w:rsidTr="002C6D06"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C1F3F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Mike Whitsell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A10E" w14:textId="77777777" w:rsidR="00D103A9" w:rsidRPr="00E5121E" w:rsidRDefault="00D103A9" w:rsidP="002C6D06">
            <w:pPr>
              <w:spacing w:line="256" w:lineRule="auto"/>
              <w:jc w:val="center"/>
              <w:rPr>
                <w:highlight w:val="yellow"/>
                <w:lang w:eastAsia="ja-JP"/>
              </w:rPr>
            </w:pPr>
            <w:r w:rsidRPr="00E5121E">
              <w:rPr>
                <w:lang w:eastAsia="ja-JP"/>
              </w:rPr>
              <w:t>X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88E0" w14:textId="77777777" w:rsidR="00D103A9" w:rsidRPr="00E5121E" w:rsidRDefault="00D103A9" w:rsidP="002C6D06">
            <w:pPr>
              <w:spacing w:line="256" w:lineRule="auto"/>
              <w:rPr>
                <w:highlight w:val="yellow"/>
                <w:lang w:eastAsia="ja-JP"/>
              </w:rPr>
            </w:pPr>
          </w:p>
        </w:tc>
      </w:tr>
    </w:tbl>
    <w:p w14:paraId="79F2365E" w14:textId="5C1CA85C" w:rsidR="00D103A9" w:rsidRPr="00D103A9" w:rsidRDefault="00D103A9" w:rsidP="00D103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5273C722" w14:textId="3EAB4AE7" w:rsidR="00D103A9" w:rsidRDefault="00D103A9" w:rsidP="00AF7611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4C655ACE" w14:textId="67597756" w:rsidR="00D103A9" w:rsidRDefault="00D103A9" w:rsidP="00AF7611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6E440AA9" w14:textId="4359EF3A" w:rsidR="00D103A9" w:rsidRDefault="00D103A9" w:rsidP="00AF7611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6C3B6B65" w14:textId="3E93EE0A" w:rsidR="00D103A9" w:rsidRDefault="00D103A9" w:rsidP="00AF7611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4C1FC249" w14:textId="796D3D63" w:rsidR="00D103A9" w:rsidRDefault="00D103A9" w:rsidP="00AF7611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6ED8FB1E" w14:textId="1526AD5B" w:rsidR="00D103A9" w:rsidRDefault="00D103A9" w:rsidP="00AF7611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07D52E7D" w14:textId="18652E41" w:rsidR="00D103A9" w:rsidRDefault="00D103A9" w:rsidP="00AF7611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7CAC39F8" w14:textId="7638CE6F" w:rsidR="00D103A9" w:rsidRDefault="00D103A9" w:rsidP="00AF7611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7C547587" w14:textId="77777777" w:rsidR="00D103A9" w:rsidRDefault="00D103A9" w:rsidP="00AF7611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46A7E9B4" w14:textId="32BD7130" w:rsidR="00D103A9" w:rsidRDefault="00D103A9" w:rsidP="00AF7611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51D2E7B1" w14:textId="77777777" w:rsidR="00D103A9" w:rsidRPr="00D103A9" w:rsidRDefault="00D103A9" w:rsidP="00D103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C6965" w14:textId="77777777" w:rsidR="00D103A9" w:rsidRDefault="00D103A9" w:rsidP="00D103A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4C649" w14:textId="230F64D8" w:rsidR="00F535C3" w:rsidRDefault="00F535C3" w:rsidP="00F535C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AGENDA APPROVAL</w:t>
      </w:r>
    </w:p>
    <w:p w14:paraId="428793DE" w14:textId="6EAF19A3" w:rsidR="00F535C3" w:rsidRDefault="00F535C3" w:rsidP="00F535C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77D8C" w14:textId="0A339143" w:rsidR="00D103A9" w:rsidRDefault="00D103A9" w:rsidP="00D103A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Moved by Whitsell, seconded by Bishop to approve the agenda:</w:t>
      </w:r>
    </w:p>
    <w:p w14:paraId="72EEDE64" w14:textId="77777777" w:rsidR="00D103A9" w:rsidRPr="005173E1" w:rsidRDefault="00D103A9" w:rsidP="00D103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373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333"/>
        <w:gridCol w:w="1161"/>
        <w:gridCol w:w="1161"/>
        <w:gridCol w:w="1161"/>
        <w:gridCol w:w="1161"/>
      </w:tblGrid>
      <w:tr w:rsidR="00D103A9" w14:paraId="0D937EDA" w14:textId="77777777" w:rsidTr="00446FCE">
        <w:trPr>
          <w:trHeight w:val="288"/>
          <w:jc w:val="center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D69A5D" w14:textId="77777777" w:rsidR="00D103A9" w:rsidRDefault="00D103A9" w:rsidP="002C6D06">
            <w:pPr>
              <w:spacing w:line="256" w:lineRule="auto"/>
              <w:rPr>
                <w:rFonts w:cs="Times New Roman"/>
                <w:b/>
                <w:lang w:eastAsia="ja-JP"/>
              </w:rPr>
            </w:pPr>
            <w:r>
              <w:rPr>
                <w:b/>
                <w:lang w:eastAsia="ja-JP"/>
              </w:rPr>
              <w:t>MEMBER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ECBB53" w14:textId="77777777" w:rsidR="00D103A9" w:rsidRDefault="00D103A9" w:rsidP="002C6D06">
            <w:pPr>
              <w:spacing w:line="256" w:lineRule="auto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YEA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DB3B51" w14:textId="77777777" w:rsidR="00D103A9" w:rsidRDefault="00D103A9" w:rsidP="002C6D06">
            <w:pPr>
              <w:spacing w:line="256" w:lineRule="auto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NAY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7F55EF" w14:textId="77777777" w:rsidR="00D103A9" w:rsidRDefault="00D103A9" w:rsidP="002C6D06">
            <w:pPr>
              <w:spacing w:line="256" w:lineRule="auto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ABSTAIN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0A4EB" w14:textId="77777777" w:rsidR="00D103A9" w:rsidRDefault="00D103A9" w:rsidP="002C6D06">
            <w:pPr>
              <w:spacing w:line="256" w:lineRule="auto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ABSENT</w:t>
            </w:r>
          </w:p>
        </w:tc>
      </w:tr>
      <w:tr w:rsidR="00D103A9" w14:paraId="2C540BA4" w14:textId="77777777" w:rsidTr="00446FCE">
        <w:trPr>
          <w:trHeight w:val="264"/>
          <w:jc w:val="center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61C80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Jonathan Lund, Chair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5A41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3DEB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0CBB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9C9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</w:tr>
      <w:tr w:rsidR="00D103A9" w14:paraId="0AE596EB" w14:textId="77777777" w:rsidTr="00446FCE">
        <w:trPr>
          <w:trHeight w:val="282"/>
          <w:jc w:val="center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F63BA" w14:textId="644B1C9D" w:rsidR="00D103A9" w:rsidRDefault="00446FCE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Luke Nelson</w:t>
            </w:r>
            <w:r w:rsidR="00D103A9">
              <w:rPr>
                <w:lang w:eastAsia="ja-JP"/>
              </w:rPr>
              <w:t>, Vice-Chair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A58C" w14:textId="3095AA52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092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9A2C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83F" w14:textId="78B3EC38" w:rsidR="00D103A9" w:rsidRDefault="00446FCE" w:rsidP="002C6D06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</w:tr>
      <w:tr w:rsidR="00D103A9" w14:paraId="45076CD4" w14:textId="77777777" w:rsidTr="00446FCE">
        <w:trPr>
          <w:trHeight w:val="282"/>
          <w:jc w:val="center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B7CEE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Jim Sanders, Secretary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7BD9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EF4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62F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ADC0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</w:tr>
      <w:tr w:rsidR="00D103A9" w14:paraId="4CE3E305" w14:textId="77777777" w:rsidTr="00446FCE">
        <w:trPr>
          <w:trHeight w:val="264"/>
          <w:jc w:val="center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6D5D6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Brian Bishop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3DE5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B26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9C4A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AC5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</w:tr>
      <w:tr w:rsidR="00D103A9" w14:paraId="5DB1FDBF" w14:textId="77777777" w:rsidTr="00446FCE">
        <w:trPr>
          <w:trHeight w:val="264"/>
          <w:jc w:val="center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90D48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Jamie Letzring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7485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BB3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5C2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440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</w:tr>
      <w:tr w:rsidR="00D103A9" w14:paraId="5159A85B" w14:textId="77777777" w:rsidTr="00446FCE">
        <w:trPr>
          <w:trHeight w:val="264"/>
          <w:jc w:val="center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061B4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Ryan Mayer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FDA5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992E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551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277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</w:tr>
      <w:tr w:rsidR="00D103A9" w14:paraId="032E4403" w14:textId="77777777" w:rsidTr="00446FCE">
        <w:trPr>
          <w:trHeight w:val="264"/>
          <w:jc w:val="center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758DE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Clint Robinson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2AA4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84B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29C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9A96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</w:tr>
      <w:tr w:rsidR="00446FCE" w14:paraId="0AE22205" w14:textId="77777777" w:rsidTr="00446FCE">
        <w:trPr>
          <w:trHeight w:val="264"/>
          <w:jc w:val="center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E49AB" w14:textId="1A04A344" w:rsidR="00446FCE" w:rsidRDefault="00446FCE" w:rsidP="00446FCE">
            <w:pPr>
              <w:spacing w:line="256" w:lineRule="auto"/>
              <w:rPr>
                <w:lang w:eastAsia="ja-JP"/>
              </w:rPr>
            </w:pPr>
            <w:r w:rsidRPr="002871B3">
              <w:rPr>
                <w:lang w:eastAsia="ja-JP"/>
              </w:rPr>
              <w:t>Roger Schemmel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8F7" w14:textId="146027B6" w:rsidR="00446FCE" w:rsidRDefault="00446FCE" w:rsidP="00446FCE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F62" w14:textId="47E02B56" w:rsidR="00446FCE" w:rsidRDefault="00446FCE" w:rsidP="00446FCE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42C5" w14:textId="7DEB613F" w:rsidR="00446FCE" w:rsidRDefault="00446FCE" w:rsidP="00446FCE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630" w14:textId="49FEBA61" w:rsidR="00446FCE" w:rsidRDefault="00446FCE" w:rsidP="00446FCE">
            <w:pPr>
              <w:spacing w:line="256" w:lineRule="auto"/>
              <w:jc w:val="center"/>
              <w:rPr>
                <w:lang w:eastAsia="ja-JP"/>
              </w:rPr>
            </w:pPr>
          </w:p>
        </w:tc>
      </w:tr>
      <w:tr w:rsidR="00D103A9" w14:paraId="67A6E028" w14:textId="77777777" w:rsidTr="00446FCE">
        <w:trPr>
          <w:trHeight w:val="143"/>
          <w:jc w:val="center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3E090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Mike Whitsell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B401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63FB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50F2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6008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</w:tr>
    </w:tbl>
    <w:p w14:paraId="440AF1E6" w14:textId="77777777" w:rsidR="00D103A9" w:rsidRDefault="00D103A9" w:rsidP="00F535C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8F7C3B8" w14:textId="77777777" w:rsidR="00D103A9" w:rsidRDefault="00F535C3" w:rsidP="00F535C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 COMMENT</w:t>
      </w:r>
    </w:p>
    <w:p w14:paraId="66409213" w14:textId="31A63480" w:rsidR="00F535C3" w:rsidRDefault="00D103A9" w:rsidP="00D103A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public comments</w:t>
      </w:r>
      <w:r w:rsidR="00F53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30C85B" w14:textId="77777777" w:rsidR="00F535C3" w:rsidRDefault="00F535C3" w:rsidP="00F535C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A1B23" w14:textId="364BB05D" w:rsidR="00F535C3" w:rsidRPr="004E09A5" w:rsidRDefault="00F535C3" w:rsidP="004E09A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FROM THE</w:t>
      </w:r>
      <w:r w:rsidR="004E09A5">
        <w:rPr>
          <w:rFonts w:ascii="Times New Roman" w:hAnsi="Times New Roman" w:cs="Times New Roman"/>
          <w:sz w:val="24"/>
          <w:szCs w:val="24"/>
        </w:rPr>
        <w:t xml:space="preserve"> </w:t>
      </w:r>
      <w:r w:rsidR="00F4334A">
        <w:rPr>
          <w:rFonts w:ascii="Times New Roman" w:hAnsi="Times New Roman" w:cs="Times New Roman"/>
          <w:sz w:val="24"/>
          <w:szCs w:val="24"/>
        </w:rPr>
        <w:t>O</w:t>
      </w:r>
      <w:r w:rsidR="00560910">
        <w:rPr>
          <w:rFonts w:ascii="Times New Roman" w:hAnsi="Times New Roman" w:cs="Times New Roman"/>
          <w:sz w:val="24"/>
          <w:szCs w:val="24"/>
        </w:rPr>
        <w:t>CTOBER</w:t>
      </w:r>
      <w:r w:rsidR="00F4334A">
        <w:rPr>
          <w:rFonts w:ascii="Times New Roman" w:hAnsi="Times New Roman" w:cs="Times New Roman"/>
          <w:sz w:val="24"/>
          <w:szCs w:val="24"/>
        </w:rPr>
        <w:t xml:space="preserve"> 1</w:t>
      </w:r>
      <w:r w:rsidR="004E09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669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A0E0B61" w14:textId="3B431898" w:rsidR="00CA2F0F" w:rsidRDefault="00CA2F0F" w:rsidP="00CA2F0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3825E43" w14:textId="30FAAD4B" w:rsidR="00D103A9" w:rsidRDefault="00D103A9" w:rsidP="00D103A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Moved by Whitsell, seconded by Schemmel to approve the minutes:</w:t>
      </w:r>
    </w:p>
    <w:p w14:paraId="04DDCED0" w14:textId="77777777" w:rsidR="00D103A9" w:rsidRPr="005173E1" w:rsidRDefault="00D103A9" w:rsidP="00D103A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364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752"/>
        <w:gridCol w:w="585"/>
        <w:gridCol w:w="1161"/>
        <w:gridCol w:w="1161"/>
        <w:gridCol w:w="1161"/>
      </w:tblGrid>
      <w:tr w:rsidR="00D103A9" w14:paraId="6378CB6B" w14:textId="77777777" w:rsidTr="00446FCE">
        <w:trPr>
          <w:trHeight w:val="288"/>
          <w:jc w:val="center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6728C1" w14:textId="77777777" w:rsidR="00D103A9" w:rsidRDefault="00D103A9" w:rsidP="002C6D06">
            <w:pPr>
              <w:spacing w:line="256" w:lineRule="auto"/>
              <w:rPr>
                <w:rFonts w:cs="Times New Roman"/>
                <w:b/>
                <w:lang w:eastAsia="ja-JP"/>
              </w:rPr>
            </w:pPr>
            <w:r>
              <w:rPr>
                <w:b/>
                <w:lang w:eastAsia="ja-JP"/>
              </w:rPr>
              <w:t>MEMBER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93239E" w14:textId="77777777" w:rsidR="00D103A9" w:rsidRDefault="00D103A9" w:rsidP="002C6D06">
            <w:pPr>
              <w:spacing w:line="256" w:lineRule="auto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YEA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CA4462" w14:textId="77777777" w:rsidR="00D103A9" w:rsidRDefault="00D103A9" w:rsidP="002C6D06">
            <w:pPr>
              <w:spacing w:line="256" w:lineRule="auto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NAY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AE313B" w14:textId="77777777" w:rsidR="00D103A9" w:rsidRDefault="00D103A9" w:rsidP="002C6D06">
            <w:pPr>
              <w:spacing w:line="256" w:lineRule="auto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ABSTAIN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35ECE" w14:textId="77777777" w:rsidR="00D103A9" w:rsidRDefault="00D103A9" w:rsidP="002C6D06">
            <w:pPr>
              <w:spacing w:line="256" w:lineRule="auto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ABSENT</w:t>
            </w:r>
          </w:p>
        </w:tc>
      </w:tr>
      <w:tr w:rsidR="00D103A9" w14:paraId="01DFD957" w14:textId="77777777" w:rsidTr="00446FCE">
        <w:trPr>
          <w:trHeight w:val="264"/>
          <w:jc w:val="center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0A5C2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Jonathan Lund, Chair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CDCD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38DF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F2E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DC14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</w:tr>
      <w:tr w:rsidR="00D103A9" w14:paraId="607D1E19" w14:textId="77777777" w:rsidTr="00446FCE">
        <w:trPr>
          <w:trHeight w:val="282"/>
          <w:jc w:val="center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18B91" w14:textId="5BEB82B6" w:rsidR="00D103A9" w:rsidRDefault="00446FCE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Luke Nelson</w:t>
            </w:r>
            <w:r w:rsidR="00D103A9">
              <w:rPr>
                <w:lang w:eastAsia="ja-JP"/>
              </w:rPr>
              <w:t>, Vice-Chair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EC8D" w14:textId="75026E7C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DADE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58A7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EEFC" w14:textId="79557A3D" w:rsidR="00D103A9" w:rsidRDefault="00446FCE" w:rsidP="002C6D06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</w:tr>
      <w:tr w:rsidR="00D103A9" w14:paraId="5D171CE4" w14:textId="77777777" w:rsidTr="00446FCE">
        <w:trPr>
          <w:trHeight w:val="282"/>
          <w:jc w:val="center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89C25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Jim Sanders, Secretary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02F7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C187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455D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B26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</w:tr>
      <w:tr w:rsidR="00D103A9" w14:paraId="4C54AF4A" w14:textId="77777777" w:rsidTr="00446FCE">
        <w:trPr>
          <w:trHeight w:val="264"/>
          <w:jc w:val="center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C39BB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Brian Bishop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B226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0EE8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F7A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B9F5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</w:tr>
      <w:tr w:rsidR="00D103A9" w14:paraId="28CCA34E" w14:textId="77777777" w:rsidTr="00446FCE">
        <w:trPr>
          <w:trHeight w:val="264"/>
          <w:jc w:val="center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58811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Jamie Letzring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5D9" w14:textId="44B990C4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57FF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CB40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228" w14:textId="1DF3928F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</w:tr>
      <w:tr w:rsidR="00D103A9" w14:paraId="0ECD696A" w14:textId="77777777" w:rsidTr="00446FCE">
        <w:trPr>
          <w:trHeight w:val="264"/>
          <w:jc w:val="center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1BB08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Ryan Mayer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F7A0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72B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8D9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32D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</w:tr>
      <w:tr w:rsidR="00D103A9" w14:paraId="28AD9DF2" w14:textId="77777777" w:rsidTr="00446FCE">
        <w:trPr>
          <w:trHeight w:val="264"/>
          <w:jc w:val="center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6BECC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Clint Robinson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81C2" w14:textId="7DF6ADEF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DA9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29A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6821" w14:textId="49EC4A91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</w:tr>
      <w:tr w:rsidR="00446FCE" w14:paraId="24076D7D" w14:textId="77777777" w:rsidTr="00446FCE">
        <w:trPr>
          <w:trHeight w:val="264"/>
          <w:jc w:val="center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F43E6" w14:textId="326FED56" w:rsidR="00446FCE" w:rsidRDefault="00446FCE" w:rsidP="00446FCE">
            <w:pPr>
              <w:spacing w:line="256" w:lineRule="auto"/>
              <w:rPr>
                <w:lang w:eastAsia="ja-JP"/>
              </w:rPr>
            </w:pPr>
            <w:r w:rsidRPr="00251566">
              <w:rPr>
                <w:lang w:eastAsia="ja-JP"/>
              </w:rPr>
              <w:t>Roger Schemmel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E77" w14:textId="4B5161FE" w:rsidR="00446FCE" w:rsidRDefault="00446FCE" w:rsidP="00446FCE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691D" w14:textId="4267F180" w:rsidR="00446FCE" w:rsidRDefault="00446FCE" w:rsidP="00446FCE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3701" w14:textId="28A8A53A" w:rsidR="00446FCE" w:rsidRDefault="00446FCE" w:rsidP="00446FCE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76B" w14:textId="68D760DC" w:rsidR="00446FCE" w:rsidRDefault="00446FCE" w:rsidP="00446FCE">
            <w:pPr>
              <w:spacing w:line="256" w:lineRule="auto"/>
              <w:jc w:val="center"/>
              <w:rPr>
                <w:lang w:eastAsia="ja-JP"/>
              </w:rPr>
            </w:pPr>
          </w:p>
        </w:tc>
      </w:tr>
      <w:tr w:rsidR="00D103A9" w14:paraId="556A8519" w14:textId="77777777" w:rsidTr="00446FCE">
        <w:trPr>
          <w:trHeight w:val="143"/>
          <w:jc w:val="center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10C3B" w14:textId="77777777" w:rsidR="00D103A9" w:rsidRDefault="00D103A9" w:rsidP="002C6D06">
            <w:pPr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Mike Whitsell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F992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0A1D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D97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FA4" w14:textId="77777777" w:rsidR="00D103A9" w:rsidRDefault="00D103A9" w:rsidP="002C6D06">
            <w:pPr>
              <w:spacing w:line="256" w:lineRule="auto"/>
              <w:jc w:val="center"/>
              <w:rPr>
                <w:lang w:eastAsia="ja-JP"/>
              </w:rPr>
            </w:pPr>
          </w:p>
        </w:tc>
      </w:tr>
    </w:tbl>
    <w:p w14:paraId="366889FC" w14:textId="77777777" w:rsidR="00D103A9" w:rsidRPr="00D103A9" w:rsidRDefault="00D103A9" w:rsidP="00D10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8F233A" w14:textId="00CFA069" w:rsidR="009468B8" w:rsidRPr="00F4334A" w:rsidRDefault="00F913F5" w:rsidP="00F4334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ON THE STATUS OF COMMUNITIES ADOPTING THE UPDATED MEMORANDUM OF UNDERSTANDING (MOU) (Sanders)</w:t>
      </w:r>
    </w:p>
    <w:p w14:paraId="6FA9080F" w14:textId="79744B11" w:rsidR="00F913F5" w:rsidRDefault="00F913F5" w:rsidP="00F913F5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7D41E" w14:textId="5D0A217C" w:rsidR="00864886" w:rsidRDefault="00864886" w:rsidP="00F913F5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Sanders reported that </w:t>
      </w:r>
      <w:r w:rsidR="004D15FA">
        <w:rPr>
          <w:rFonts w:ascii="Times New Roman" w:hAnsi="Times New Roman" w:cs="Times New Roman"/>
          <w:color w:val="000000"/>
          <w:sz w:val="24"/>
          <w:szCs w:val="24"/>
        </w:rPr>
        <w:t>twelve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communities have approved the MOU, notably Des Moines and West Des Moines have submitted their approved documents.</w:t>
      </w:r>
      <w:r w:rsidR="00506C29">
        <w:rPr>
          <w:rFonts w:ascii="Times New Roman" w:hAnsi="Times New Roman" w:cs="Times New Roman"/>
          <w:color w:val="000000"/>
          <w:sz w:val="24"/>
          <w:szCs w:val="24"/>
        </w:rPr>
        <w:t xml:space="preserve"> Waukee approved t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506C29">
        <w:rPr>
          <w:rFonts w:ascii="Times New Roman" w:hAnsi="Times New Roman" w:cs="Times New Roman"/>
          <w:color w:val="000000"/>
          <w:sz w:val="24"/>
          <w:szCs w:val="24"/>
        </w:rPr>
        <w:t>e MOU last night and Clive plans to participate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 xml:space="preserve"> which increases the total approvals to </w:t>
      </w:r>
      <w:r w:rsidR="004D15FA">
        <w:rPr>
          <w:rFonts w:ascii="Times New Roman" w:hAnsi="Times New Roman" w:cs="Times New Roman"/>
          <w:color w:val="000000"/>
          <w:sz w:val="24"/>
          <w:szCs w:val="24"/>
        </w:rPr>
        <w:t>fourteen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70D6D7" w14:textId="5D725A1C" w:rsidR="00864886" w:rsidRPr="00F913F5" w:rsidRDefault="00864886" w:rsidP="00F913F5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D60C0D" w14:textId="46BD7D99" w:rsidR="00CA2F0F" w:rsidRPr="00560910" w:rsidRDefault="00F913F5" w:rsidP="0056091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 2021 CODE REVIEW COMMITTEE APPOINTMENTS</w:t>
      </w:r>
    </w:p>
    <w:p w14:paraId="3D3F777B" w14:textId="02244000" w:rsidR="004E09A5" w:rsidRDefault="00560910" w:rsidP="0056091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Fire code Committee</w:t>
      </w:r>
    </w:p>
    <w:p w14:paraId="43B7F679" w14:textId="37C6125D" w:rsidR="00560910" w:rsidRDefault="00560910" w:rsidP="0056091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International Building Code (IBC)/International Existing Building Code (IBEC) Committee</w:t>
      </w:r>
    </w:p>
    <w:p w14:paraId="1E29D229" w14:textId="6284AE8B" w:rsidR="00560910" w:rsidRDefault="00560910" w:rsidP="0056091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6091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International </w:t>
      </w:r>
      <w:r w:rsidRPr="00AC4C31">
        <w:rPr>
          <w:rFonts w:ascii="Times New Roman" w:hAnsi="Times New Roman" w:cs="Times New Roman"/>
          <w:color w:val="000000"/>
          <w:sz w:val="24"/>
          <w:szCs w:val="24"/>
        </w:rPr>
        <w:t>Residential</w:t>
      </w:r>
      <w:r w:rsidRPr="0056091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Code (IRC) C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ommittee</w:t>
      </w:r>
    </w:p>
    <w:p w14:paraId="27E73C92" w14:textId="1A1C82C4" w:rsidR="00560910" w:rsidRDefault="00560910" w:rsidP="0056091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C4C31">
        <w:rPr>
          <w:rFonts w:ascii="Times New Roman" w:hAnsi="Times New Roman" w:cs="Times New Roman"/>
          <w:color w:val="000000"/>
          <w:sz w:val="24"/>
          <w:szCs w:val="24"/>
        </w:rPr>
        <w:t>Fire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/Building Joint Committee</w:t>
      </w:r>
    </w:p>
    <w:p w14:paraId="360B2B23" w14:textId="77777777" w:rsidR="00864886" w:rsidRDefault="00864886" w:rsidP="00864886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9DC2B" w14:textId="41863447" w:rsidR="00506C29" w:rsidRDefault="00864886" w:rsidP="002E73F8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64886">
        <w:rPr>
          <w:rFonts w:ascii="Times New Roman" w:hAnsi="Times New Roman" w:cs="Times New Roman"/>
          <w:color w:val="000000"/>
          <w:sz w:val="24"/>
          <w:szCs w:val="24"/>
        </w:rPr>
        <w:t xml:space="preserve">Lund reported we have </w:t>
      </w:r>
      <w:r>
        <w:rPr>
          <w:rFonts w:ascii="Times New Roman" w:hAnsi="Times New Roman" w:cs="Times New Roman"/>
          <w:color w:val="000000"/>
          <w:sz w:val="24"/>
          <w:szCs w:val="24"/>
        </w:rPr>
        <w:t>received nine applications to serve on code committees, there have been no applicants representing private industry.</w:t>
      </w:r>
      <w:r w:rsidR="00506C29">
        <w:rPr>
          <w:rFonts w:ascii="Times New Roman" w:hAnsi="Times New Roman" w:cs="Times New Roman"/>
          <w:color w:val="000000"/>
          <w:sz w:val="24"/>
          <w:szCs w:val="24"/>
        </w:rPr>
        <w:t xml:space="preserve"> Lund reviewed the list of committee 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>appointments</w:t>
      </w:r>
      <w:r w:rsidR="00506C29">
        <w:rPr>
          <w:rFonts w:ascii="Times New Roman" w:hAnsi="Times New Roman" w:cs="Times New Roman"/>
          <w:color w:val="000000"/>
          <w:sz w:val="24"/>
          <w:szCs w:val="24"/>
        </w:rPr>
        <w:t xml:space="preserve"> reserved for private industry representatives. Lund will send an email to past committee members to see if they are interested in serving again. Building represent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>ati</w:t>
      </w:r>
      <w:r w:rsidR="00506C29">
        <w:rPr>
          <w:rFonts w:ascii="Times New Roman" w:hAnsi="Times New Roman" w:cs="Times New Roman"/>
          <w:color w:val="000000"/>
          <w:sz w:val="24"/>
          <w:szCs w:val="24"/>
        </w:rPr>
        <w:t>ves on the Execu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06C29">
        <w:rPr>
          <w:rFonts w:ascii="Times New Roman" w:hAnsi="Times New Roman" w:cs="Times New Roman"/>
          <w:color w:val="000000"/>
          <w:sz w:val="24"/>
          <w:szCs w:val="24"/>
        </w:rPr>
        <w:t>ive Committee will contact industry representatives they work wit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506C29">
        <w:rPr>
          <w:rFonts w:ascii="Times New Roman" w:hAnsi="Times New Roman" w:cs="Times New Roman"/>
          <w:color w:val="000000"/>
          <w:sz w:val="24"/>
          <w:szCs w:val="24"/>
        </w:rPr>
        <w:t xml:space="preserve"> to see if 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 xml:space="preserve">they </w:t>
      </w:r>
      <w:r w:rsidR="00506C29">
        <w:rPr>
          <w:rFonts w:ascii="Times New Roman" w:hAnsi="Times New Roman" w:cs="Times New Roman"/>
          <w:color w:val="000000"/>
          <w:sz w:val="24"/>
          <w:szCs w:val="24"/>
        </w:rPr>
        <w:t>can get volunteers to serve on the committees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6C29">
        <w:rPr>
          <w:rFonts w:ascii="Times New Roman" w:hAnsi="Times New Roman" w:cs="Times New Roman"/>
          <w:color w:val="000000"/>
          <w:sz w:val="24"/>
          <w:szCs w:val="24"/>
        </w:rPr>
        <w:t>Fire offic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06C29">
        <w:rPr>
          <w:rFonts w:ascii="Times New Roman" w:hAnsi="Times New Roman" w:cs="Times New Roman"/>
          <w:color w:val="000000"/>
          <w:sz w:val="24"/>
          <w:szCs w:val="24"/>
        </w:rPr>
        <w:t>als will follow-up with people they work with.</w:t>
      </w:r>
    </w:p>
    <w:p w14:paraId="6AC7338A" w14:textId="7F1DBEA5" w:rsidR="00506C29" w:rsidRDefault="00B10F69" w:rsidP="00864886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506C29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estimated</w:t>
      </w:r>
      <w:r w:rsidR="00506C29">
        <w:rPr>
          <w:rFonts w:ascii="Times New Roman" w:hAnsi="Times New Roman" w:cs="Times New Roman"/>
          <w:color w:val="000000"/>
          <w:sz w:val="24"/>
          <w:szCs w:val="24"/>
        </w:rPr>
        <w:t xml:space="preserve"> time commitment to serve on a committee 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506C29">
        <w:rPr>
          <w:rFonts w:ascii="Times New Roman" w:hAnsi="Times New Roman" w:cs="Times New Roman"/>
          <w:color w:val="000000"/>
          <w:sz w:val="24"/>
          <w:szCs w:val="24"/>
        </w:rPr>
        <w:t>2 – 3 hours, every other w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>ee</w:t>
      </w:r>
      <w:r w:rsidR="00506C29">
        <w:rPr>
          <w:rFonts w:ascii="Times New Roman" w:hAnsi="Times New Roman" w:cs="Times New Roman"/>
          <w:color w:val="000000"/>
          <w:sz w:val="24"/>
          <w:szCs w:val="24"/>
        </w:rPr>
        <w:t>k for 3-6 months.</w:t>
      </w:r>
    </w:p>
    <w:p w14:paraId="080684E8" w14:textId="724AA399" w:rsidR="00506C29" w:rsidRDefault="00506C29" w:rsidP="00864886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good source of v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>olun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 are companies that have contr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cts 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CIC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communities.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8F1">
        <w:rPr>
          <w:rFonts w:ascii="Times New Roman" w:hAnsi="Times New Roman" w:cs="Times New Roman"/>
          <w:color w:val="000000"/>
          <w:sz w:val="24"/>
          <w:szCs w:val="24"/>
        </w:rPr>
        <w:t xml:space="preserve">They also need to realize how the work of the consortium can 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benefit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 xml:space="preserve"> their companies 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by reducing conflicts in building and fire codes across the metro.</w:t>
      </w:r>
    </w:p>
    <w:p w14:paraId="5ADD69A8" w14:textId="697B7428" w:rsidR="005E18F1" w:rsidRDefault="005E18F1" w:rsidP="00864886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B10F69">
        <w:rPr>
          <w:rFonts w:ascii="Times New Roman" w:hAnsi="Times New Roman" w:cs="Times New Roman"/>
          <w:color w:val="000000"/>
          <w:sz w:val="24"/>
          <w:szCs w:val="24"/>
        </w:rPr>
        <w:t>most difficult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industry professional to fin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general contractors, arch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tects,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mec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han</w:t>
      </w:r>
      <w:r>
        <w:rPr>
          <w:rFonts w:ascii="Times New Roman" w:hAnsi="Times New Roman" w:cs="Times New Roman"/>
          <w:color w:val="000000"/>
          <w:sz w:val="24"/>
          <w:szCs w:val="24"/>
        </w:rPr>
        <w:t>ical and fire protection engineers.</w:t>
      </w:r>
    </w:p>
    <w:p w14:paraId="6897E833" w14:textId="3B8F8262" w:rsidR="005E18F1" w:rsidRDefault="005E18F1" w:rsidP="00864886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Committee members should also reach out to and encourage buil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ing officials, </w:t>
      </w:r>
      <w:r w:rsidR="004D15FA">
        <w:rPr>
          <w:rFonts w:ascii="Times New Roman" w:hAnsi="Times New Roman" w:cs="Times New Roman"/>
          <w:color w:val="000000"/>
          <w:sz w:val="24"/>
          <w:szCs w:val="24"/>
        </w:rPr>
        <w:t>inspectors,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code off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cials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 xml:space="preserve"> in participating communities</w:t>
      </w:r>
      <w:r w:rsidR="00B10F69">
        <w:rPr>
          <w:rFonts w:ascii="Times New Roman" w:hAnsi="Times New Roman" w:cs="Times New Roman"/>
          <w:color w:val="000000"/>
          <w:sz w:val="24"/>
          <w:szCs w:val="24"/>
        </w:rPr>
        <w:t xml:space="preserve"> to participate.</w:t>
      </w:r>
    </w:p>
    <w:p w14:paraId="4A3E19A0" w14:textId="26DAEF84" w:rsidR="005E18F1" w:rsidRDefault="005E18F1" w:rsidP="00864886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api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Cros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roads 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 xml:space="preserve">will be asked to </w:t>
      </w:r>
      <w:r>
        <w:rPr>
          <w:rFonts w:ascii="Times New Roman" w:hAnsi="Times New Roman" w:cs="Times New Roman"/>
          <w:color w:val="000000"/>
          <w:sz w:val="24"/>
          <w:szCs w:val="24"/>
        </w:rPr>
        <w:t>place a call for volunteers o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Twitter.</w:t>
      </w:r>
    </w:p>
    <w:p w14:paraId="10F9E6F5" w14:textId="77777777" w:rsidR="005E18F1" w:rsidRPr="00864886" w:rsidRDefault="005E18F1" w:rsidP="00864886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FF50FD" w14:textId="0062ABE7" w:rsidR="00F535C3" w:rsidRDefault="00CA2F0F" w:rsidP="00F913F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DISCUSS </w:t>
      </w:r>
      <w:r w:rsidR="00560910">
        <w:rPr>
          <w:rFonts w:ascii="Times New Roman" w:hAnsi="Times New Roman" w:cs="Times New Roman"/>
          <w:color w:val="000000"/>
          <w:sz w:val="24"/>
          <w:szCs w:val="24"/>
        </w:rPr>
        <w:t>FORMATTING FOR THE CODE PROPOSAL SUBMITTAL FORM</w:t>
      </w:r>
    </w:p>
    <w:p w14:paraId="3DD86F8B" w14:textId="4925B8E2" w:rsidR="00560910" w:rsidRDefault="00560910" w:rsidP="0056091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289B9" w14:textId="5425C8BB" w:rsidR="00D82D08" w:rsidRDefault="00D82D08" w:rsidP="0056091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committee reviewed the form and suggested </w:t>
      </w:r>
      <w:r w:rsidR="00F751AA">
        <w:rPr>
          <w:rFonts w:ascii="Times New Roman" w:hAnsi="Times New Roman" w:cs="Times New Roman"/>
          <w:color w:val="000000"/>
          <w:sz w:val="24"/>
          <w:szCs w:val="24"/>
        </w:rPr>
        <w:t>some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minor tweaks.</w:t>
      </w:r>
    </w:p>
    <w:p w14:paraId="6FB5B4E9" w14:textId="77777777" w:rsidR="00D82D08" w:rsidRPr="00560910" w:rsidRDefault="00D82D08" w:rsidP="0056091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697C75" w14:textId="0AB0D0FB" w:rsidR="00560910" w:rsidRPr="00560910" w:rsidRDefault="00560910" w:rsidP="00F913F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60910">
        <w:rPr>
          <w:rFonts w:ascii="Times New Roman" w:hAnsi="Times New Roman" w:cs="Times New Roman"/>
          <w:color w:val="000000"/>
          <w:sz w:val="24"/>
          <w:szCs w:val="24"/>
        </w:rPr>
        <w:t>DISCUSS HOW TO DE-CONFLICT CODE PROPOSALS</w:t>
      </w:r>
    </w:p>
    <w:p w14:paraId="13C5E897" w14:textId="5C7C1A6C" w:rsidR="00560910" w:rsidRDefault="00560910" w:rsidP="0056091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0E77A1" w14:textId="37943CEF" w:rsidR="007411CD" w:rsidRDefault="007411CD" w:rsidP="0056091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Executive Committee wil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decide whether a code section</w:t>
      </w:r>
      <w:r w:rsidR="00B10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</w:t>
      </w:r>
      <w:r w:rsidR="00B10F69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 bui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>g c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de committee, fire code committee or the joint comm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ttee.</w:t>
      </w:r>
    </w:p>
    <w:p w14:paraId="1B1660D1" w14:textId="7D4FC5F2" w:rsidR="005E18F1" w:rsidRDefault="005E18F1" w:rsidP="0056091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Chapters 4 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sectio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should be de-conflicted</w:t>
      </w:r>
    </w:p>
    <w:p w14:paraId="39CF7DDE" w14:textId="3DAEA88F" w:rsidR="00D82D08" w:rsidRDefault="00D82D08" w:rsidP="00D82D0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Chapters 7 &amp; 8 also have shared sections.</w:t>
      </w:r>
    </w:p>
    <w:p w14:paraId="4474269D" w14:textId="01BFA13D" w:rsidR="007411CD" w:rsidRPr="00D82D08" w:rsidRDefault="005E18F1" w:rsidP="00D82D0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Chapters 9 and 10 should be reviewed by the joint committee</w:t>
      </w:r>
      <w:r w:rsidR="007411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1C0D9C" w14:textId="57671AEC" w:rsidR="007411CD" w:rsidRDefault="007411CD" w:rsidP="0056091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Committee me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 enco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raged to review and suggest specific code sec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ion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should 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rev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ewed 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by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joint committee to make sure they are 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e-co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flicted.</w:t>
      </w:r>
    </w:p>
    <w:p w14:paraId="09A8B3A4" w14:textId="77777777" w:rsidR="007411CD" w:rsidRPr="00560910" w:rsidRDefault="007411CD" w:rsidP="0056091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AD26F4" w14:textId="77545E75" w:rsidR="004E09A5" w:rsidRDefault="00560910" w:rsidP="00AC4C3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 INSTRUCTIONS TO THE COMMITTEES REGARDING REVIEWING AND RECOMM</w:t>
      </w:r>
      <w:r w:rsidR="00AC4C31"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z w:val="24"/>
          <w:szCs w:val="24"/>
        </w:rPr>
        <w:t>DING CODE PROPOSALS</w:t>
      </w:r>
    </w:p>
    <w:p w14:paraId="1A862255" w14:textId="77777777" w:rsidR="00AC4C31" w:rsidRPr="00AC4C31" w:rsidRDefault="00AC4C31" w:rsidP="00AC4C31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B8B1B3" w14:textId="32E487A9" w:rsidR="00AC4C31" w:rsidRPr="00AC4C31" w:rsidRDefault="00AC4C31" w:rsidP="00AC4C3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REVIEW DRAFT POLICY ON AN APPEALS PROCESS</w:t>
      </w:r>
    </w:p>
    <w:p w14:paraId="4DD2D313" w14:textId="04BE2B0B" w:rsidR="00F535C3" w:rsidRDefault="00F535C3" w:rsidP="00F535C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860224" w14:textId="69FB16B0" w:rsidR="007411CD" w:rsidRDefault="007411CD" w:rsidP="00F535C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committee reviewed t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draft app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eal</w:t>
      </w:r>
      <w:r>
        <w:rPr>
          <w:rFonts w:ascii="Times New Roman" w:hAnsi="Times New Roman" w:cs="Times New Roman"/>
          <w:color w:val="000000"/>
          <w:sz w:val="24"/>
          <w:szCs w:val="24"/>
        </w:rPr>
        <w:t>s policy. Th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 w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on the age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da f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discussion 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une 2020, but the committee was not able to discuss 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it at that meeting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E7BD66" w14:textId="60ACEE04" w:rsidR="00AC4C31" w:rsidRPr="004D15FA" w:rsidRDefault="007411CD" w:rsidP="004D15F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committee discussed if there is an appeal of a code committee decision, the appeal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 xml:space="preserve"> should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 to the Executive Committee. The Executive Committee 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 xml:space="preserve">review and 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>decide on the app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ea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D08">
        <w:rPr>
          <w:rFonts w:ascii="Times New Roman" w:hAnsi="Times New Roman" w:cs="Times New Roman"/>
          <w:color w:val="000000"/>
          <w:sz w:val="24"/>
          <w:szCs w:val="24"/>
        </w:rPr>
        <w:t>The result of the appeal will be included in the codes</w:t>
      </w:r>
      <w:r w:rsidR="004D15FA">
        <w:rPr>
          <w:rFonts w:ascii="Times New Roman" w:hAnsi="Times New Roman" w:cs="Times New Roman"/>
          <w:color w:val="000000"/>
          <w:sz w:val="24"/>
          <w:szCs w:val="24"/>
        </w:rPr>
        <w:t xml:space="preserve"> that are adopted and sent to participating communities for consideration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 xml:space="preserve">. The Executive Committee does not set policy, </w:t>
      </w:r>
      <w:r w:rsidR="004D15FA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 xml:space="preserve"> is the responsibility of the l</w:t>
      </w:r>
      <w:r w:rsidR="004D15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D15F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E73F8">
        <w:rPr>
          <w:rFonts w:ascii="Times New Roman" w:hAnsi="Times New Roman" w:cs="Times New Roman"/>
          <w:color w:val="000000"/>
          <w:sz w:val="24"/>
          <w:szCs w:val="24"/>
        </w:rPr>
        <w:t>l jurisdiction.</w:t>
      </w:r>
      <w:r w:rsidR="004D1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If the </w:t>
      </w:r>
      <w:r w:rsidR="004D15FA">
        <w:rPr>
          <w:rFonts w:ascii="Times New Roman" w:hAnsi="Times New Roman" w:cs="Times New Roman"/>
          <w:color w:val="000000"/>
          <w:sz w:val="24"/>
          <w:szCs w:val="24"/>
        </w:rPr>
        <w:t>appellant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does not agree with the decision of the Executive Committee, they have the option to make their arguments to the local authority prior to formal adopt</w:t>
      </w:r>
      <w:r w:rsidR="004D15FA">
        <w:rPr>
          <w:rFonts w:ascii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code</w:t>
      </w:r>
    </w:p>
    <w:p w14:paraId="45C2BD7C" w14:textId="77777777" w:rsidR="00AC4C31" w:rsidRDefault="00AC4C31" w:rsidP="00F535C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85F96" w14:textId="77777777" w:rsidR="00F535C3" w:rsidRDefault="00F535C3" w:rsidP="00F535C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BUSINESS</w:t>
      </w:r>
    </w:p>
    <w:p w14:paraId="7277D59B" w14:textId="44AC3E81" w:rsidR="00F535C3" w:rsidRDefault="00F913F5" w:rsidP="00F535C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 task</w:t>
      </w:r>
      <w:r w:rsidR="00E0669D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51AA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hAnsi="Times New Roman" w:cs="Times New Roman"/>
          <w:color w:val="000000"/>
          <w:sz w:val="24"/>
          <w:szCs w:val="24"/>
        </w:rPr>
        <w:t>need</w:t>
      </w:r>
      <w:r w:rsidR="00E0669D">
        <w:rPr>
          <w:rFonts w:ascii="Times New Roman" w:hAnsi="Times New Roman" w:cs="Times New Roman"/>
          <w:color w:val="000000"/>
          <w:sz w:val="24"/>
          <w:szCs w:val="24"/>
        </w:rPr>
        <w:t xml:space="preserve"> completed before the next meeting</w:t>
      </w:r>
    </w:p>
    <w:p w14:paraId="412E39AE" w14:textId="19B723DD" w:rsidR="005E18F1" w:rsidRDefault="005E18F1" w:rsidP="005E18F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Recru</w:t>
      </w:r>
      <w:r w:rsidR="004D15FA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tm</w:t>
      </w:r>
      <w:r w:rsidR="004D15FA"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z w:val="24"/>
          <w:szCs w:val="24"/>
        </w:rPr>
        <w:t>t of code committee volu</w:t>
      </w:r>
      <w:r w:rsidR="004D15FA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4D15FA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</w:t>
      </w:r>
    </w:p>
    <w:p w14:paraId="30393DF1" w14:textId="39BECE23" w:rsidR="005E18F1" w:rsidRDefault="005E18F1" w:rsidP="005E18F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Committee members should submit their comments on how to de-conflict the </w:t>
      </w:r>
      <w:r w:rsidR="004D15FA">
        <w:rPr>
          <w:rFonts w:ascii="Times New Roman" w:hAnsi="Times New Roman" w:cs="Times New Roman"/>
          <w:color w:val="000000"/>
          <w:sz w:val="24"/>
          <w:szCs w:val="24"/>
        </w:rPr>
        <w:t xml:space="preserve">building </w:t>
      </w:r>
      <w:r>
        <w:rPr>
          <w:rFonts w:ascii="Times New Roman" w:hAnsi="Times New Roman" w:cs="Times New Roman"/>
          <w:color w:val="000000"/>
          <w:sz w:val="24"/>
          <w:szCs w:val="24"/>
        </w:rPr>
        <w:t>and fire code</w:t>
      </w:r>
      <w:r w:rsidR="004D15FA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0D5D44" w14:textId="5D7199C3" w:rsidR="005E18F1" w:rsidRDefault="005E18F1" w:rsidP="005E18F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Review instruction f</w:t>
      </w:r>
      <w:r w:rsidR="004D15FA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the </w:t>
      </w:r>
      <w:r w:rsidR="004D15FA">
        <w:rPr>
          <w:rFonts w:ascii="Times New Roman" w:hAnsi="Times New Roman" w:cs="Times New Roman"/>
          <w:color w:val="000000"/>
          <w:sz w:val="24"/>
          <w:szCs w:val="24"/>
        </w:rPr>
        <w:t xml:space="preserve">code </w:t>
      </w:r>
      <w:r>
        <w:rPr>
          <w:rFonts w:ascii="Times New Roman" w:hAnsi="Times New Roman" w:cs="Times New Roman"/>
          <w:color w:val="000000"/>
          <w:sz w:val="24"/>
          <w:szCs w:val="24"/>
        </w:rPr>
        <w:t>committees.</w:t>
      </w:r>
    </w:p>
    <w:p w14:paraId="3F715D81" w14:textId="5122CBCF" w:rsidR="007411CD" w:rsidRDefault="004D15FA" w:rsidP="005E18F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Consider </w:t>
      </w:r>
      <w:r w:rsidR="007411CD">
        <w:rPr>
          <w:rFonts w:ascii="Times New Roman" w:hAnsi="Times New Roman" w:cs="Times New Roman"/>
          <w:color w:val="000000"/>
          <w:sz w:val="24"/>
          <w:szCs w:val="24"/>
        </w:rPr>
        <w:t>the appeals process</w:t>
      </w:r>
    </w:p>
    <w:p w14:paraId="4CADA456" w14:textId="3EF1AE4C" w:rsidR="00D77296" w:rsidRDefault="00F535C3" w:rsidP="009468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Schedule next meeting date</w:t>
      </w:r>
    </w:p>
    <w:p w14:paraId="58B87B3D" w14:textId="1492E238" w:rsidR="004D15FA" w:rsidRPr="009468B8" w:rsidRDefault="004D15FA" w:rsidP="004D15F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November 30, </w:t>
      </w:r>
      <w:r w:rsidR="00B10F69">
        <w:rPr>
          <w:rFonts w:ascii="Times New Roman" w:hAnsi="Times New Roman" w:cs="Times New Roman"/>
          <w:color w:val="000000"/>
          <w:sz w:val="24"/>
          <w:szCs w:val="24"/>
        </w:rPr>
        <w:t>2021 at 2:00 p.m.</w:t>
      </w:r>
    </w:p>
    <w:p w14:paraId="18FDDC34" w14:textId="77777777" w:rsidR="00F535C3" w:rsidRDefault="00F535C3" w:rsidP="00F535C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4BC4C" w14:textId="77777777" w:rsidR="007720F5" w:rsidRDefault="00F535C3" w:rsidP="007720F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ADJOURNMENT </w:t>
      </w:r>
    </w:p>
    <w:p w14:paraId="46B6B507" w14:textId="19DEEBB3" w:rsidR="00821562" w:rsidRDefault="00821562" w:rsidP="002170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1804EBBA" w14:textId="0A1D5A2C" w:rsidR="005E18F1" w:rsidRPr="005E18F1" w:rsidRDefault="005E18F1" w:rsidP="005E18F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E18F1">
        <w:rPr>
          <w:rFonts w:ascii="Times New Roman" w:hAnsi="Times New Roman" w:cs="Times New Roman"/>
          <w:color w:val="000000"/>
          <w:sz w:val="24"/>
          <w:szCs w:val="24"/>
        </w:rPr>
        <w:t>Moved by W</w:t>
      </w:r>
      <w:r>
        <w:rPr>
          <w:rFonts w:ascii="Times New Roman" w:hAnsi="Times New Roman" w:cs="Times New Roman"/>
          <w:color w:val="000000"/>
          <w:sz w:val="24"/>
          <w:szCs w:val="24"/>
        </w:rPr>
        <w:t>hit</w:t>
      </w:r>
      <w:r w:rsidRPr="005E18F1">
        <w:rPr>
          <w:rFonts w:ascii="Times New Roman" w:hAnsi="Times New Roman" w:cs="Times New Roman"/>
          <w:color w:val="000000"/>
          <w:sz w:val="24"/>
          <w:szCs w:val="24"/>
        </w:rPr>
        <w:t>sell, sec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E18F1">
        <w:rPr>
          <w:rFonts w:ascii="Times New Roman" w:hAnsi="Times New Roman" w:cs="Times New Roman"/>
          <w:color w:val="000000"/>
          <w:sz w:val="24"/>
          <w:szCs w:val="24"/>
        </w:rPr>
        <w:t>nded by Mayer to adjourn the meeting at 10:56 a.m.</w:t>
      </w:r>
    </w:p>
    <w:sectPr w:rsidR="005E18F1" w:rsidRPr="005E18F1" w:rsidSect="0037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AFB"/>
    <w:multiLevelType w:val="hybridMultilevel"/>
    <w:tmpl w:val="F790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13E5"/>
    <w:multiLevelType w:val="hybridMultilevel"/>
    <w:tmpl w:val="AC7CA3B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2B1075"/>
    <w:multiLevelType w:val="hybridMultilevel"/>
    <w:tmpl w:val="1DD2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B6B52"/>
    <w:multiLevelType w:val="hybridMultilevel"/>
    <w:tmpl w:val="67686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E2245F"/>
    <w:multiLevelType w:val="hybridMultilevel"/>
    <w:tmpl w:val="388227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5E45A7"/>
    <w:multiLevelType w:val="hybridMultilevel"/>
    <w:tmpl w:val="67686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1A4EB4"/>
    <w:multiLevelType w:val="hybridMultilevel"/>
    <w:tmpl w:val="1496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550DA"/>
    <w:multiLevelType w:val="hybridMultilevel"/>
    <w:tmpl w:val="03E258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417574"/>
    <w:multiLevelType w:val="hybridMultilevel"/>
    <w:tmpl w:val="FA0A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1D4"/>
    <w:multiLevelType w:val="hybridMultilevel"/>
    <w:tmpl w:val="565C6D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9A3451"/>
    <w:multiLevelType w:val="hybridMultilevel"/>
    <w:tmpl w:val="68DE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17A75"/>
    <w:multiLevelType w:val="hybridMultilevel"/>
    <w:tmpl w:val="4BE617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EF46E1"/>
    <w:multiLevelType w:val="hybridMultilevel"/>
    <w:tmpl w:val="CDD85D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C25"/>
    <w:rsid w:val="000220C4"/>
    <w:rsid w:val="00024D4E"/>
    <w:rsid w:val="00025BEB"/>
    <w:rsid w:val="000417E4"/>
    <w:rsid w:val="00046C25"/>
    <w:rsid w:val="00052B26"/>
    <w:rsid w:val="00063EEC"/>
    <w:rsid w:val="00071326"/>
    <w:rsid w:val="0007156D"/>
    <w:rsid w:val="00071FF6"/>
    <w:rsid w:val="00074CDA"/>
    <w:rsid w:val="00076332"/>
    <w:rsid w:val="000831AA"/>
    <w:rsid w:val="00096E87"/>
    <w:rsid w:val="000B6972"/>
    <w:rsid w:val="000B6DB6"/>
    <w:rsid w:val="000C2FF2"/>
    <w:rsid w:val="000C760C"/>
    <w:rsid w:val="0010072B"/>
    <w:rsid w:val="00104BCB"/>
    <w:rsid w:val="00117609"/>
    <w:rsid w:val="00127AAE"/>
    <w:rsid w:val="00136B56"/>
    <w:rsid w:val="00165B5A"/>
    <w:rsid w:val="001778E8"/>
    <w:rsid w:val="001967E5"/>
    <w:rsid w:val="001A3700"/>
    <w:rsid w:val="001B6CC3"/>
    <w:rsid w:val="001C41BC"/>
    <w:rsid w:val="001E22E2"/>
    <w:rsid w:val="00205672"/>
    <w:rsid w:val="0020693C"/>
    <w:rsid w:val="002128C4"/>
    <w:rsid w:val="00216162"/>
    <w:rsid w:val="00216515"/>
    <w:rsid w:val="00217039"/>
    <w:rsid w:val="00222621"/>
    <w:rsid w:val="0022471E"/>
    <w:rsid w:val="0024318A"/>
    <w:rsid w:val="0025453C"/>
    <w:rsid w:val="00280846"/>
    <w:rsid w:val="002A10C1"/>
    <w:rsid w:val="002B00B3"/>
    <w:rsid w:val="002C0584"/>
    <w:rsid w:val="002C31F5"/>
    <w:rsid w:val="002D5D47"/>
    <w:rsid w:val="002D6531"/>
    <w:rsid w:val="002E1A43"/>
    <w:rsid w:val="002E73F8"/>
    <w:rsid w:val="003235A9"/>
    <w:rsid w:val="003279DC"/>
    <w:rsid w:val="003355CF"/>
    <w:rsid w:val="003562C1"/>
    <w:rsid w:val="00360528"/>
    <w:rsid w:val="00361F56"/>
    <w:rsid w:val="00377CB7"/>
    <w:rsid w:val="0038732B"/>
    <w:rsid w:val="003A5995"/>
    <w:rsid w:val="003C2F5C"/>
    <w:rsid w:val="003C537A"/>
    <w:rsid w:val="003F5EBF"/>
    <w:rsid w:val="00414701"/>
    <w:rsid w:val="00417492"/>
    <w:rsid w:val="004237F3"/>
    <w:rsid w:val="004372F5"/>
    <w:rsid w:val="00443375"/>
    <w:rsid w:val="004440F7"/>
    <w:rsid w:val="00444A18"/>
    <w:rsid w:val="00446FCE"/>
    <w:rsid w:val="00455F1D"/>
    <w:rsid w:val="00461E7D"/>
    <w:rsid w:val="004654A2"/>
    <w:rsid w:val="0047252C"/>
    <w:rsid w:val="004A11FC"/>
    <w:rsid w:val="004A160F"/>
    <w:rsid w:val="004A574E"/>
    <w:rsid w:val="004D15FA"/>
    <w:rsid w:val="004D4BCA"/>
    <w:rsid w:val="004E09A5"/>
    <w:rsid w:val="004E107C"/>
    <w:rsid w:val="004E7A2B"/>
    <w:rsid w:val="004F5E9C"/>
    <w:rsid w:val="00506C29"/>
    <w:rsid w:val="00507E5C"/>
    <w:rsid w:val="005410DD"/>
    <w:rsid w:val="00544A4D"/>
    <w:rsid w:val="0054513C"/>
    <w:rsid w:val="00560910"/>
    <w:rsid w:val="00576A4C"/>
    <w:rsid w:val="005958E9"/>
    <w:rsid w:val="00595A64"/>
    <w:rsid w:val="005A649D"/>
    <w:rsid w:val="005B13C6"/>
    <w:rsid w:val="005B27D4"/>
    <w:rsid w:val="005D2A48"/>
    <w:rsid w:val="005E18F1"/>
    <w:rsid w:val="005F482A"/>
    <w:rsid w:val="005F4F6E"/>
    <w:rsid w:val="00600A5A"/>
    <w:rsid w:val="0061323B"/>
    <w:rsid w:val="00642E64"/>
    <w:rsid w:val="006452DB"/>
    <w:rsid w:val="006752A6"/>
    <w:rsid w:val="00681F38"/>
    <w:rsid w:val="00695389"/>
    <w:rsid w:val="006C37A2"/>
    <w:rsid w:val="006E6E99"/>
    <w:rsid w:val="006F7418"/>
    <w:rsid w:val="00737FA5"/>
    <w:rsid w:val="007411CD"/>
    <w:rsid w:val="00765A8C"/>
    <w:rsid w:val="007720F5"/>
    <w:rsid w:val="00777B44"/>
    <w:rsid w:val="007B4F70"/>
    <w:rsid w:val="007D4CB3"/>
    <w:rsid w:val="007F4D57"/>
    <w:rsid w:val="00804036"/>
    <w:rsid w:val="00821562"/>
    <w:rsid w:val="00860CCA"/>
    <w:rsid w:val="00864886"/>
    <w:rsid w:val="00875EB5"/>
    <w:rsid w:val="00877CE5"/>
    <w:rsid w:val="008915B9"/>
    <w:rsid w:val="0089293A"/>
    <w:rsid w:val="008B7451"/>
    <w:rsid w:val="008C4D9D"/>
    <w:rsid w:val="008D2DDA"/>
    <w:rsid w:val="008D350B"/>
    <w:rsid w:val="008D53B6"/>
    <w:rsid w:val="008D7622"/>
    <w:rsid w:val="008D7F26"/>
    <w:rsid w:val="008E01A9"/>
    <w:rsid w:val="008F1E9F"/>
    <w:rsid w:val="008F28A0"/>
    <w:rsid w:val="00903961"/>
    <w:rsid w:val="00920CC0"/>
    <w:rsid w:val="009219D2"/>
    <w:rsid w:val="00923087"/>
    <w:rsid w:val="009468B8"/>
    <w:rsid w:val="00957C90"/>
    <w:rsid w:val="00964EC2"/>
    <w:rsid w:val="009B7D61"/>
    <w:rsid w:val="009F0AF0"/>
    <w:rsid w:val="009F3C7F"/>
    <w:rsid w:val="00A2567B"/>
    <w:rsid w:val="00A30EA3"/>
    <w:rsid w:val="00A33895"/>
    <w:rsid w:val="00A35640"/>
    <w:rsid w:val="00A359B1"/>
    <w:rsid w:val="00A41C5C"/>
    <w:rsid w:val="00A47F23"/>
    <w:rsid w:val="00A70326"/>
    <w:rsid w:val="00A82321"/>
    <w:rsid w:val="00A92CE6"/>
    <w:rsid w:val="00AC4C31"/>
    <w:rsid w:val="00AE2594"/>
    <w:rsid w:val="00AF7611"/>
    <w:rsid w:val="00B006A9"/>
    <w:rsid w:val="00B02BDF"/>
    <w:rsid w:val="00B10F69"/>
    <w:rsid w:val="00B12581"/>
    <w:rsid w:val="00B25461"/>
    <w:rsid w:val="00B26BFF"/>
    <w:rsid w:val="00B401C4"/>
    <w:rsid w:val="00B45B19"/>
    <w:rsid w:val="00B548DD"/>
    <w:rsid w:val="00B720EE"/>
    <w:rsid w:val="00B82720"/>
    <w:rsid w:val="00B923F5"/>
    <w:rsid w:val="00BA47A9"/>
    <w:rsid w:val="00BB2442"/>
    <w:rsid w:val="00BC37D4"/>
    <w:rsid w:val="00BE6A28"/>
    <w:rsid w:val="00BF566D"/>
    <w:rsid w:val="00BF7E01"/>
    <w:rsid w:val="00C13A94"/>
    <w:rsid w:val="00C13E93"/>
    <w:rsid w:val="00C20C4D"/>
    <w:rsid w:val="00C36C6E"/>
    <w:rsid w:val="00C55EE3"/>
    <w:rsid w:val="00C57A86"/>
    <w:rsid w:val="00C63C77"/>
    <w:rsid w:val="00C71AAB"/>
    <w:rsid w:val="00C754D7"/>
    <w:rsid w:val="00C9247D"/>
    <w:rsid w:val="00C94757"/>
    <w:rsid w:val="00CA2F0F"/>
    <w:rsid w:val="00CA7CB8"/>
    <w:rsid w:val="00CD2B7D"/>
    <w:rsid w:val="00CD3676"/>
    <w:rsid w:val="00CF3B71"/>
    <w:rsid w:val="00D1038D"/>
    <w:rsid w:val="00D103A9"/>
    <w:rsid w:val="00D11DDA"/>
    <w:rsid w:val="00D36AF1"/>
    <w:rsid w:val="00D3732E"/>
    <w:rsid w:val="00D635A8"/>
    <w:rsid w:val="00D72751"/>
    <w:rsid w:val="00D77296"/>
    <w:rsid w:val="00D82D08"/>
    <w:rsid w:val="00D83F36"/>
    <w:rsid w:val="00DE744A"/>
    <w:rsid w:val="00E0669D"/>
    <w:rsid w:val="00E1202E"/>
    <w:rsid w:val="00E516F1"/>
    <w:rsid w:val="00E57882"/>
    <w:rsid w:val="00ED27BE"/>
    <w:rsid w:val="00EF1463"/>
    <w:rsid w:val="00F27C91"/>
    <w:rsid w:val="00F30719"/>
    <w:rsid w:val="00F4334A"/>
    <w:rsid w:val="00F468DB"/>
    <w:rsid w:val="00F535C3"/>
    <w:rsid w:val="00F5655D"/>
    <w:rsid w:val="00F6151C"/>
    <w:rsid w:val="00F74008"/>
    <w:rsid w:val="00F751AA"/>
    <w:rsid w:val="00F7685D"/>
    <w:rsid w:val="00F913F5"/>
    <w:rsid w:val="00F961D3"/>
    <w:rsid w:val="00FB1D17"/>
    <w:rsid w:val="00FC70A1"/>
    <w:rsid w:val="00FE6C76"/>
    <w:rsid w:val="00FF02AA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9D15"/>
  <w15:docId w15:val="{C0B9E2DB-8BEF-4E79-ACB7-B2A0C9D1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25"/>
    <w:pPr>
      <w:ind w:left="720"/>
      <w:contextualSpacing/>
    </w:pPr>
  </w:style>
  <w:style w:type="paragraph" w:customStyle="1" w:styleId="Default">
    <w:name w:val="Default"/>
    <w:rsid w:val="003C2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2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7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68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Lund, Jonathan K.</dc:creator>
  <cp:keywords/>
  <dc:description/>
  <cp:lastModifiedBy>Jim Sanders</cp:lastModifiedBy>
  <cp:revision>7</cp:revision>
  <cp:lastPrinted>2021-11-29T14:38:00Z</cp:lastPrinted>
  <dcterms:created xsi:type="dcterms:W3CDTF">2021-10-28T21:44:00Z</dcterms:created>
  <dcterms:modified xsi:type="dcterms:W3CDTF">2021-12-11T19:07:00Z</dcterms:modified>
</cp:coreProperties>
</file>